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r w:rsidR="002315F7" w:rsidRPr="006B372B">
        <w:rPr>
          <w:b/>
          <w:color w:val="A80000"/>
          <w:sz w:val="22"/>
          <w:szCs w:val="26"/>
          <w:lang w:val="tr-TR"/>
        </w:rPr>
        <w:t>ATTENTION</w:t>
      </w:r>
      <w:r w:rsidRPr="006B372B">
        <w:rPr>
          <w:b/>
          <w:color w:val="A80000"/>
          <w:sz w:val="22"/>
          <w:szCs w:val="26"/>
          <w:lang w:val="tr-TR"/>
        </w:rPr>
        <w:t>!!!</w:t>
      </w:r>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0A8DED54" w14:textId="6288B46E" w:rsidR="00545AF2" w:rsidRPr="006B372B" w:rsidRDefault="00545AF2" w:rsidP="00545AF2">
      <w:pPr>
        <w:ind w:left="495"/>
        <w:rPr>
          <w:b/>
          <w:spacing w:val="-20"/>
          <w:sz w:val="24"/>
          <w:szCs w:val="24"/>
          <w:lang w:val="tr-TR"/>
        </w:rPr>
      </w:pPr>
      <w:r w:rsidRPr="006B372B">
        <w:rPr>
          <w:b/>
          <w:spacing w:val="-20"/>
          <w:sz w:val="24"/>
          <w:szCs w:val="24"/>
        </w:rPr>
        <w:t>Product Subject to Dumping Investigation</w:t>
      </w:r>
      <w:r w:rsidRPr="006B372B">
        <w:rPr>
          <w:b/>
          <w:spacing w:val="-20"/>
          <w:sz w:val="24"/>
          <w:szCs w:val="24"/>
          <w:lang w:val="tr-TR"/>
        </w:rPr>
        <w:t xml:space="preserve">:  </w:t>
      </w:r>
      <w:r w:rsidRPr="006B372B">
        <w:rPr>
          <w:sz w:val="24"/>
          <w:szCs w:val="24"/>
          <w:lang w:val="en-GB"/>
        </w:rPr>
        <w:t xml:space="preserve"> </w:t>
      </w:r>
      <w:r w:rsidR="00F44E05" w:rsidRPr="00A27D8E">
        <w:rPr>
          <w:sz w:val="24"/>
          <w:szCs w:val="24"/>
          <w:lang w:val="en-GB"/>
        </w:rPr>
        <w:t>The product covered by this proceeding is hot-rolled non-coil flat steel (heavy plate).</w:t>
      </w:r>
    </w:p>
    <w:p w14:paraId="01D66DDC" w14:textId="77777777" w:rsidR="00545AF2" w:rsidRPr="006B372B" w:rsidRDefault="00545AF2" w:rsidP="00545AF2">
      <w:pPr>
        <w:ind w:left="495"/>
        <w:rPr>
          <w:sz w:val="24"/>
          <w:szCs w:val="24"/>
          <w:lang w:val="en-GB"/>
        </w:rPr>
      </w:pPr>
    </w:p>
    <w:p w14:paraId="04F6DFC7" w14:textId="77777777" w:rsidR="00901EE3" w:rsidRPr="00CF3810" w:rsidRDefault="00901EE3" w:rsidP="00901EE3">
      <w:pPr>
        <w:ind w:left="495"/>
        <w:jc w:val="both"/>
        <w:rPr>
          <w:sz w:val="24"/>
          <w:szCs w:val="24"/>
          <w:lang w:val="en-GB"/>
        </w:rPr>
      </w:pPr>
      <w:r w:rsidRPr="003736F6">
        <w:rPr>
          <w:sz w:val="24"/>
          <w:szCs w:val="24"/>
          <w:lang w:val="en-GB"/>
        </w:rPr>
        <w:t>The thickness of the product is 6 mm and above (6 mm included), and the width is 3.600 mm and below (3.600 mm included).</w:t>
      </w:r>
    </w:p>
    <w:p w14:paraId="55A1C673" w14:textId="77777777" w:rsidR="00545AF2" w:rsidRPr="006B372B" w:rsidRDefault="00545AF2" w:rsidP="00545AF2">
      <w:pPr>
        <w:ind w:left="495"/>
        <w:rPr>
          <w:sz w:val="24"/>
          <w:szCs w:val="24"/>
          <w:lang w:val="en-GB"/>
        </w:rPr>
      </w:pPr>
    </w:p>
    <w:p w14:paraId="1C6971E7" w14:textId="77777777" w:rsidR="00F44E05" w:rsidRPr="00A8582C" w:rsidRDefault="00545AF2" w:rsidP="00F44E05">
      <w:pPr>
        <w:pStyle w:val="GvdeMetni"/>
        <w:framePr w:hSpace="141" w:wrap="around" w:vAnchor="text" w:hAnchor="page" w:x="1765" w:y="353"/>
        <w:suppressOverlap/>
        <w:rPr>
          <w:spacing w:val="-20"/>
          <w:szCs w:val="24"/>
          <w:lang w:val="tr-TR"/>
        </w:rPr>
      </w:pPr>
      <w:r w:rsidRPr="006B372B">
        <w:rPr>
          <w:b/>
          <w:spacing w:val="-20"/>
          <w:szCs w:val="24"/>
        </w:rPr>
        <w:t>CN Codes (for information only)</w:t>
      </w:r>
      <w:r w:rsidRPr="006B372B">
        <w:rPr>
          <w:b/>
          <w:spacing w:val="-20"/>
          <w:szCs w:val="24"/>
          <w:lang w:val="tr-TR"/>
        </w:rPr>
        <w:t xml:space="preserve">:  </w:t>
      </w:r>
      <w:r w:rsidR="00F44E05">
        <w:rPr>
          <w:szCs w:val="24"/>
        </w:rPr>
        <w:t xml:space="preserve">7208.51, 7208.52, 7225.99, 7208.90.80, </w:t>
      </w:r>
      <w:r w:rsidR="00F44E05" w:rsidRPr="005306F4">
        <w:rPr>
          <w:szCs w:val="24"/>
        </w:rPr>
        <w:t>7211.13.00.11.00</w:t>
      </w:r>
      <w:r w:rsidR="00F44E05">
        <w:rPr>
          <w:szCs w:val="24"/>
        </w:rPr>
        <w:t xml:space="preserve">, </w:t>
      </w:r>
      <w:r w:rsidR="00F44E05" w:rsidRPr="005306F4">
        <w:rPr>
          <w:szCs w:val="24"/>
        </w:rPr>
        <w:t>7211.13.00.19.00</w:t>
      </w:r>
      <w:r w:rsidR="00F44E05">
        <w:rPr>
          <w:szCs w:val="24"/>
        </w:rPr>
        <w:t xml:space="preserve">, </w:t>
      </w:r>
      <w:r w:rsidR="00F44E05" w:rsidRPr="005306F4">
        <w:rPr>
          <w:szCs w:val="24"/>
        </w:rPr>
        <w:t>7211.14.00.21.11</w:t>
      </w:r>
      <w:r w:rsidR="00F44E05">
        <w:rPr>
          <w:szCs w:val="24"/>
        </w:rPr>
        <w:t xml:space="preserve">, </w:t>
      </w:r>
      <w:r w:rsidR="00F44E05" w:rsidRPr="005306F4">
        <w:rPr>
          <w:szCs w:val="24"/>
        </w:rPr>
        <w:t>7211.14.00.21.12</w:t>
      </w:r>
      <w:r w:rsidR="00F44E05">
        <w:rPr>
          <w:szCs w:val="24"/>
        </w:rPr>
        <w:t xml:space="preserve">, </w:t>
      </w:r>
      <w:r w:rsidR="00F44E05" w:rsidRPr="005306F4">
        <w:rPr>
          <w:szCs w:val="24"/>
        </w:rPr>
        <w:t>7211.14.00.29.11</w:t>
      </w:r>
      <w:r w:rsidR="00F44E05">
        <w:rPr>
          <w:szCs w:val="24"/>
        </w:rPr>
        <w:t xml:space="preserve">, </w:t>
      </w:r>
      <w:r w:rsidR="00F44E05" w:rsidRPr="005306F4">
        <w:rPr>
          <w:szCs w:val="24"/>
        </w:rPr>
        <w:t>7211.14.00.29.12</w:t>
      </w:r>
      <w:r w:rsidR="00F44E05">
        <w:rPr>
          <w:szCs w:val="24"/>
        </w:rPr>
        <w:t xml:space="preserve">, </w:t>
      </w:r>
      <w:r w:rsidR="00F44E05" w:rsidRPr="005306F4">
        <w:rPr>
          <w:szCs w:val="24"/>
        </w:rPr>
        <w:t>7211.14.00.31.00</w:t>
      </w:r>
      <w:r w:rsidR="00F44E05">
        <w:rPr>
          <w:szCs w:val="24"/>
        </w:rPr>
        <w:t xml:space="preserve">, </w:t>
      </w:r>
      <w:r w:rsidR="00F44E05" w:rsidRPr="005306F4">
        <w:rPr>
          <w:szCs w:val="24"/>
        </w:rPr>
        <w:t>7211.14.00.39.00</w:t>
      </w:r>
      <w:r w:rsidR="00F44E05">
        <w:rPr>
          <w:szCs w:val="24"/>
        </w:rPr>
        <w:t xml:space="preserve">, </w:t>
      </w:r>
      <w:r w:rsidR="00F44E05" w:rsidRPr="005306F4">
        <w:rPr>
          <w:szCs w:val="24"/>
        </w:rPr>
        <w:t>7211.19.00.21.00</w:t>
      </w:r>
      <w:r w:rsidR="00F44E05">
        <w:rPr>
          <w:szCs w:val="24"/>
        </w:rPr>
        <w:t xml:space="preserve">, </w:t>
      </w:r>
      <w:r w:rsidR="00F44E05" w:rsidRPr="005306F4">
        <w:rPr>
          <w:szCs w:val="24"/>
        </w:rPr>
        <w:t>7211.19.00.29.00</w:t>
      </w:r>
      <w:r w:rsidR="00F44E05">
        <w:rPr>
          <w:szCs w:val="24"/>
        </w:rPr>
        <w:t xml:space="preserve">, </w:t>
      </w:r>
      <w:r w:rsidR="00F44E05" w:rsidRPr="005306F4">
        <w:rPr>
          <w:szCs w:val="24"/>
        </w:rPr>
        <w:t>7225.40.40.00.00</w:t>
      </w:r>
      <w:r w:rsidR="00F44E05">
        <w:rPr>
          <w:szCs w:val="24"/>
        </w:rPr>
        <w:t xml:space="preserve">, </w:t>
      </w:r>
      <w:r w:rsidR="00F44E05" w:rsidRPr="005306F4">
        <w:rPr>
          <w:szCs w:val="24"/>
        </w:rPr>
        <w:t>7225.40.60.00.00</w:t>
      </w:r>
    </w:p>
    <w:p w14:paraId="557BC6DE" w14:textId="144378EC" w:rsidR="00545AF2" w:rsidRPr="006B372B" w:rsidRDefault="00545AF2" w:rsidP="00F44E05">
      <w:pPr>
        <w:pStyle w:val="GvdeMetni"/>
        <w:framePr w:hSpace="141" w:wrap="around" w:vAnchor="text" w:hAnchor="page" w:x="1765" w:y="353"/>
        <w:suppressOverlap/>
        <w:jc w:val="left"/>
        <w:rPr>
          <w:spacing w:val="-20"/>
          <w:szCs w:val="24"/>
          <w:lang w:val="tr-TR"/>
        </w:rPr>
      </w:pPr>
    </w:p>
    <w:p w14:paraId="08890406" w14:textId="77777777" w:rsidR="00545AF2" w:rsidRPr="006B372B" w:rsidRDefault="00545AF2" w:rsidP="00545AF2">
      <w:pPr>
        <w:tabs>
          <w:tab w:val="left" w:pos="4253"/>
        </w:tabs>
        <w:ind w:left="540"/>
        <w:rPr>
          <w:spacing w:val="-20"/>
          <w:sz w:val="24"/>
          <w:szCs w:val="24"/>
          <w:lang w:val="tr-TR"/>
        </w:rPr>
      </w:pPr>
    </w:p>
    <w:p w14:paraId="636D0F87" w14:textId="77777777" w:rsidR="00F44E05" w:rsidRPr="000E29B7" w:rsidRDefault="00545AF2" w:rsidP="00F44E05">
      <w:pPr>
        <w:tabs>
          <w:tab w:val="left" w:pos="4253"/>
        </w:tabs>
        <w:ind w:left="540"/>
        <w:rPr>
          <w:b/>
          <w:spacing w:val="-20"/>
          <w:sz w:val="24"/>
          <w:szCs w:val="24"/>
          <w:lang w:val="tr-TR"/>
        </w:rPr>
      </w:pPr>
      <w:r w:rsidRPr="006B372B">
        <w:rPr>
          <w:b/>
          <w:spacing w:val="-20"/>
          <w:sz w:val="24"/>
          <w:szCs w:val="24"/>
          <w:lang w:val="tr-TR"/>
        </w:rPr>
        <w:t xml:space="preserve">Subject Countries: </w:t>
      </w:r>
      <w:r w:rsidR="00F44E05">
        <w:rPr>
          <w:spacing w:val="-20"/>
          <w:sz w:val="24"/>
          <w:szCs w:val="24"/>
          <w:lang w:val="tr-TR"/>
        </w:rPr>
        <w:t>Republic of Korea</w:t>
      </w:r>
    </w:p>
    <w:p w14:paraId="4CD5E65F" w14:textId="69F9ABD8" w:rsidR="00545AF2" w:rsidRPr="006B372B" w:rsidRDefault="00545AF2" w:rsidP="00545AF2">
      <w:pPr>
        <w:tabs>
          <w:tab w:val="left" w:pos="4253"/>
        </w:tabs>
        <w:ind w:left="540"/>
        <w:rPr>
          <w:b/>
          <w:spacing w:val="-20"/>
          <w:sz w:val="24"/>
          <w:szCs w:val="24"/>
          <w:lang w:val="tr-TR"/>
        </w:rPr>
      </w:pPr>
    </w:p>
    <w:p w14:paraId="44F3BB21" w14:textId="36822C53" w:rsidR="00545AF2" w:rsidRPr="006B372B" w:rsidRDefault="00545AF2" w:rsidP="00545AF2">
      <w:pPr>
        <w:tabs>
          <w:tab w:val="left" w:pos="4253"/>
        </w:tabs>
        <w:ind w:left="540"/>
        <w:rPr>
          <w:b/>
          <w:bCs/>
          <w:spacing w:val="-20"/>
          <w:sz w:val="24"/>
          <w:szCs w:val="24"/>
        </w:rPr>
      </w:pPr>
      <w:r w:rsidRPr="006B372B">
        <w:rPr>
          <w:b/>
          <w:bCs/>
          <w:spacing w:val="-20"/>
          <w:sz w:val="24"/>
          <w:szCs w:val="24"/>
        </w:rPr>
        <w:t xml:space="preserve">Investigation Period (IP): </w:t>
      </w:r>
      <w:r w:rsidR="00F44E05" w:rsidRPr="00D969D3">
        <w:rPr>
          <w:bCs/>
          <w:spacing w:val="-20"/>
          <w:sz w:val="24"/>
          <w:szCs w:val="24"/>
        </w:rPr>
        <w:t>01 January 2023 – 31 December 2023</w:t>
      </w:r>
    </w:p>
    <w:p w14:paraId="555EBB0D" w14:textId="77777777" w:rsidR="00545AF2" w:rsidRPr="006B372B" w:rsidRDefault="00545AF2" w:rsidP="00545AF2">
      <w:pPr>
        <w:tabs>
          <w:tab w:val="left" w:pos="4253"/>
        </w:tabs>
        <w:ind w:left="540"/>
        <w:rPr>
          <w:b/>
          <w:bCs/>
          <w:spacing w:val="-20"/>
          <w:sz w:val="24"/>
          <w:szCs w:val="24"/>
        </w:rPr>
      </w:pPr>
    </w:p>
    <w:p w14:paraId="2E3AC84D" w14:textId="51FDFF32" w:rsidR="00545AF2" w:rsidRPr="006B372B" w:rsidRDefault="00545AF2" w:rsidP="00545AF2">
      <w:pPr>
        <w:tabs>
          <w:tab w:val="left" w:pos="4253"/>
        </w:tabs>
        <w:ind w:left="540"/>
        <w:rPr>
          <w:b/>
          <w:color w:val="0D0D0D" w:themeColor="text1" w:themeTint="F2"/>
          <w:spacing w:val="-20"/>
          <w:sz w:val="24"/>
          <w:szCs w:val="24"/>
          <w:lang w:val="tr-TR"/>
        </w:rPr>
      </w:pPr>
      <w:r w:rsidRPr="006B372B">
        <w:rPr>
          <w:b/>
          <w:bCs/>
          <w:color w:val="0D0D0D" w:themeColor="text1" w:themeTint="F2"/>
          <w:spacing w:val="-20"/>
          <w:sz w:val="24"/>
          <w:szCs w:val="24"/>
        </w:rPr>
        <w:t xml:space="preserve">Period for Injury Determination: </w:t>
      </w:r>
      <w:r w:rsidRPr="006B372B">
        <w:rPr>
          <w:b/>
          <w:color w:val="0D0D0D" w:themeColor="text1" w:themeTint="F2"/>
          <w:spacing w:val="-20"/>
          <w:sz w:val="24"/>
          <w:szCs w:val="24"/>
          <w:lang w:val="tr-TR"/>
        </w:rPr>
        <w:t xml:space="preserve"> </w:t>
      </w:r>
      <w:r w:rsidR="00F44E05" w:rsidRPr="00915A0D">
        <w:rPr>
          <w:color w:val="0D0D0D" w:themeColor="text1" w:themeTint="F2"/>
          <w:spacing w:val="-20"/>
          <w:sz w:val="24"/>
          <w:szCs w:val="24"/>
          <w:lang w:val="tr-TR"/>
        </w:rPr>
        <w:t xml:space="preserve">01 January 2021 – </w:t>
      </w:r>
      <w:r w:rsidR="00F44E05" w:rsidRPr="00915A0D">
        <w:rPr>
          <w:bCs/>
          <w:spacing w:val="-20"/>
          <w:sz w:val="24"/>
          <w:szCs w:val="24"/>
        </w:rPr>
        <w:t>31 December 2023</w:t>
      </w:r>
    </w:p>
    <w:p w14:paraId="2022FF00" w14:textId="77777777" w:rsidR="00545AF2" w:rsidRPr="006B372B" w:rsidRDefault="00545AF2" w:rsidP="00545AF2">
      <w:pPr>
        <w:tabs>
          <w:tab w:val="left" w:pos="4253"/>
        </w:tabs>
        <w:ind w:left="540"/>
        <w:jc w:val="both"/>
        <w:rPr>
          <w:b/>
          <w:spacing w:val="-20"/>
          <w:sz w:val="24"/>
          <w:szCs w:val="24"/>
          <w:lang w:val="tr-TR"/>
        </w:rPr>
      </w:pPr>
    </w:p>
    <w:p w14:paraId="32D9C569" w14:textId="41E3DA7D" w:rsidR="00F44E05" w:rsidRPr="00637604" w:rsidRDefault="00545AF2" w:rsidP="00F44E05">
      <w:pPr>
        <w:tabs>
          <w:tab w:val="left" w:pos="4253"/>
        </w:tabs>
        <w:ind w:left="540"/>
        <w:jc w:val="both"/>
        <w:rPr>
          <w:sz w:val="24"/>
          <w:szCs w:val="24"/>
        </w:rPr>
      </w:pPr>
      <w:r w:rsidRPr="006B372B">
        <w:rPr>
          <w:b/>
          <w:sz w:val="24"/>
          <w:szCs w:val="24"/>
        </w:rPr>
        <w:t>Initiation Communiqué</w:t>
      </w:r>
      <w:r w:rsidRPr="006B372B">
        <w:rPr>
          <w:sz w:val="24"/>
          <w:szCs w:val="24"/>
        </w:rPr>
        <w:t xml:space="preserve">: </w:t>
      </w:r>
      <w:r w:rsidR="00F44E05" w:rsidRPr="000B1C8C">
        <w:rPr>
          <w:sz w:val="24"/>
          <w:szCs w:val="24"/>
        </w:rPr>
        <w:t xml:space="preserve">Communiqué No: 2024/14 </w:t>
      </w:r>
      <w:bookmarkStart w:id="61" w:name="_GoBack"/>
      <w:bookmarkEnd w:id="61"/>
      <w:r w:rsidR="00F44E05" w:rsidRPr="00637604">
        <w:rPr>
          <w:sz w:val="24"/>
          <w:szCs w:val="24"/>
        </w:rPr>
        <w:t xml:space="preserve">(Official Gazette dated </w:t>
      </w:r>
      <w:r w:rsidR="00637604" w:rsidRPr="00637604">
        <w:rPr>
          <w:sz w:val="24"/>
          <w:szCs w:val="24"/>
        </w:rPr>
        <w:t>2</w:t>
      </w:r>
      <w:r w:rsidR="003736F6" w:rsidRPr="00637604">
        <w:rPr>
          <w:sz w:val="24"/>
          <w:szCs w:val="24"/>
        </w:rPr>
        <w:t>/4/2024</w:t>
      </w:r>
      <w:r w:rsidR="00F44E05" w:rsidRPr="00637604">
        <w:rPr>
          <w:sz w:val="24"/>
          <w:szCs w:val="24"/>
        </w:rPr>
        <w:t xml:space="preserve">, </w:t>
      </w:r>
    </w:p>
    <w:p w14:paraId="67772868" w14:textId="453A69EA" w:rsidR="00F44E05" w:rsidRPr="000E29B7" w:rsidRDefault="00F44E05" w:rsidP="00F44E05">
      <w:pPr>
        <w:tabs>
          <w:tab w:val="left" w:pos="4253"/>
        </w:tabs>
        <w:ind w:left="540"/>
        <w:jc w:val="both"/>
        <w:rPr>
          <w:sz w:val="24"/>
          <w:szCs w:val="24"/>
          <w:lang w:val="tr-TR"/>
        </w:rPr>
      </w:pPr>
      <w:r w:rsidRPr="00637604">
        <w:rPr>
          <w:sz w:val="24"/>
          <w:szCs w:val="24"/>
        </w:rPr>
        <w:t>No: 32</w:t>
      </w:r>
      <w:r w:rsidR="00637604" w:rsidRPr="00637604">
        <w:rPr>
          <w:sz w:val="24"/>
          <w:szCs w:val="24"/>
        </w:rPr>
        <w:t>508</w:t>
      </w:r>
      <w:r w:rsidRPr="00637604">
        <w:rPr>
          <w:sz w:val="24"/>
          <w:szCs w:val="24"/>
        </w:rPr>
        <w:t>)</w:t>
      </w:r>
      <w:r>
        <w:rPr>
          <w:sz w:val="24"/>
          <w:szCs w:val="24"/>
        </w:rPr>
        <w:t xml:space="preserve"> </w:t>
      </w:r>
    </w:p>
    <w:p w14:paraId="6539504A" w14:textId="098B2160" w:rsidR="005F4202" w:rsidRDefault="005F4202" w:rsidP="00F44E05">
      <w:pPr>
        <w:tabs>
          <w:tab w:val="left" w:pos="4253"/>
        </w:tabs>
        <w:ind w:left="540"/>
        <w:jc w:val="both"/>
        <w:rPr>
          <w:b/>
          <w:spacing w:val="-20"/>
          <w:sz w:val="24"/>
          <w:szCs w:val="24"/>
        </w:rPr>
      </w:pPr>
    </w:p>
    <w:p w14:paraId="398C075D" w14:textId="77777777" w:rsidR="00B544DD" w:rsidRPr="006B372B" w:rsidRDefault="00B544DD" w:rsidP="00F44E05">
      <w:pPr>
        <w:tabs>
          <w:tab w:val="left" w:pos="4253"/>
        </w:tabs>
        <w:ind w:left="540"/>
        <w:jc w:val="both"/>
        <w:rPr>
          <w:b/>
          <w:spacing w:val="-20"/>
          <w:sz w:val="24"/>
          <w:szCs w:val="24"/>
        </w:rPr>
      </w:pPr>
    </w:p>
    <w:p w14:paraId="62CA1B65" w14:textId="77777777" w:rsidR="005F4202" w:rsidRPr="006B372B" w:rsidRDefault="00A07F19"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Söğütözü Mahallesi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 xml:space="preserve">Çankaya/Ankara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39C4DC34" w14:textId="2DE5A035" w:rsidR="00481E41" w:rsidRPr="006B372B" w:rsidRDefault="00481E41" w:rsidP="005F4202">
      <w:pPr>
        <w:jc w:val="both"/>
        <w:rPr>
          <w:b/>
          <w:spacing w:val="-20"/>
          <w:sz w:val="24"/>
          <w:szCs w:val="24"/>
          <w:lang w:val="tr-TR"/>
        </w:rPr>
      </w:pPr>
    </w:p>
    <w:p w14:paraId="5D3FDDE7" w14:textId="77777777" w:rsidR="00AF4044" w:rsidRPr="006B372B" w:rsidRDefault="00AF4044" w:rsidP="005F4202">
      <w:pPr>
        <w:jc w:val="both"/>
        <w:rPr>
          <w:b/>
          <w:spacing w:val="-20"/>
          <w:sz w:val="24"/>
          <w:szCs w:val="24"/>
          <w:lang w:val="tr-TR"/>
        </w:rPr>
      </w:pPr>
    </w:p>
    <w:p w14:paraId="5040942D" w14:textId="77777777"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Law on the Prevention of Unfair Competition in Imports (Law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 xml:space="preserve">Decree on the Prevention of Unfair Competition in Imports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 xml:space="preserve">Regulation on the Prevention of Unfair Competition in Imports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(Official Gazette, 30.10.1999 / 23861)</w:t>
      </w:r>
    </w:p>
    <w:p w14:paraId="1E15DEA8" w14:textId="77777777" w:rsidR="00481E41" w:rsidRPr="006B372B" w:rsidRDefault="00481E41" w:rsidP="00191307">
      <w:pPr>
        <w:numPr>
          <w:ilvl w:val="0"/>
          <w:numId w:val="2"/>
        </w:numPr>
        <w:ind w:left="540" w:firstLine="0"/>
        <w:jc w:val="both"/>
        <w:rPr>
          <w:spacing w:val="-20"/>
          <w:sz w:val="24"/>
          <w:szCs w:val="24"/>
          <w:lang w:val="tr-TR"/>
        </w:rPr>
      </w:pPr>
      <w:r w:rsidRPr="006B372B">
        <w:rPr>
          <w:spacing w:val="-20"/>
          <w:sz w:val="24"/>
          <w:szCs w:val="24"/>
          <w:lang w:val="tr-TR"/>
        </w:rPr>
        <w:t>Agreement on the Implementation of Article VI of GATT 1994 annexed to the Agreement Establishing World Trade Organization (Anti-Dumping Agreement)</w:t>
      </w:r>
    </w:p>
    <w:p w14:paraId="0055F6D2" w14:textId="77777777" w:rsidR="00431121" w:rsidRPr="006B372B" w:rsidRDefault="00431121" w:rsidP="00431121">
      <w:pPr>
        <w:tabs>
          <w:tab w:val="right" w:pos="-1985"/>
          <w:tab w:val="left" w:pos="3402"/>
        </w:tabs>
        <w:jc w:val="both"/>
        <w:rPr>
          <w:spacing w:val="-20"/>
          <w:sz w:val="26"/>
          <w:szCs w:val="26"/>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lastRenderedPageBreak/>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77777777" w:rsidR="00431121" w:rsidRPr="006B372B" w:rsidRDefault="00431121" w:rsidP="00431121">
      <w:pPr>
        <w:ind w:left="540"/>
        <w:jc w:val="center"/>
        <w:rPr>
          <w:b/>
          <w:bCs/>
          <w:sz w:val="26"/>
          <w:szCs w:val="26"/>
          <w:lang w:val="tr-TR"/>
        </w:rPr>
      </w:pPr>
      <w:r w:rsidRPr="006B372B">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r w:rsidRPr="006B372B">
            <w:rPr>
              <w:rFonts w:ascii="Times New Roman" w:hAnsi="Times New Roman" w:cs="Times New Roman"/>
              <w:b/>
              <w:color w:val="0D0D0D" w:themeColor="text1" w:themeTint="F2"/>
              <w:sz w:val="28"/>
              <w:szCs w:val="24"/>
              <w:u w:val="single"/>
            </w:rPr>
            <w:t>Table of Contents</w:t>
          </w:r>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A07F19">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A07F19">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A07F19">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A07F19">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A07F19">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A07F19">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A07F19">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A07F19">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A07F19">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2" w:name="_Toc217280054"/>
      <w:bookmarkStart w:id="63" w:name="_Toc236198099"/>
      <w:bookmarkStart w:id="64" w:name="_Toc5287338"/>
      <w:bookmarkStart w:id="65" w:name="_Toc5287931"/>
      <w:r w:rsidR="004A0CB7" w:rsidRPr="006B372B">
        <w:rPr>
          <w:b/>
          <w:sz w:val="36"/>
          <w:szCs w:val="36"/>
        </w:rPr>
        <w:lastRenderedPageBreak/>
        <w:t>General Instructions for Completing the Questionnaire</w:t>
      </w:r>
      <w:bookmarkEnd w:id="62"/>
      <w:bookmarkEnd w:id="63"/>
      <w:bookmarkEnd w:id="64"/>
      <w:bookmarkEnd w:id="65"/>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6B372B">
        <w:rPr>
          <w:bCs/>
          <w:i/>
          <w:sz w:val="24"/>
          <w:szCs w:val="24"/>
        </w:rPr>
        <w:t>I- General</w:t>
      </w:r>
      <w:bookmarkEnd w:id="66"/>
      <w:bookmarkEnd w:id="67"/>
      <w:bookmarkEnd w:id="68"/>
      <w:bookmarkEnd w:id="69"/>
      <w:bookmarkEnd w:id="70"/>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1" w:name="_Toc182898680"/>
      <w:bookmarkStart w:id="72" w:name="_Toc217280056"/>
      <w:bookmarkStart w:id="73" w:name="_Toc236198101"/>
    </w:p>
    <w:p w14:paraId="6E18A532" w14:textId="77777777" w:rsidR="004A0CB7" w:rsidRPr="006B372B" w:rsidRDefault="004A0CB7" w:rsidP="004A0CB7">
      <w:pPr>
        <w:pStyle w:val="Balk2"/>
        <w:ind w:left="540" w:hanging="540"/>
        <w:rPr>
          <w:bCs/>
          <w:i/>
          <w:sz w:val="24"/>
          <w:szCs w:val="24"/>
        </w:rPr>
      </w:pPr>
      <w:bookmarkStart w:id="74" w:name="_Toc5287340"/>
      <w:bookmarkStart w:id="75" w:name="_Toc5287933"/>
      <w:r w:rsidRPr="006B372B">
        <w:rPr>
          <w:bCs/>
          <w:i/>
          <w:sz w:val="24"/>
          <w:szCs w:val="24"/>
        </w:rPr>
        <w:t>II- Information and Documentation</w:t>
      </w:r>
      <w:bookmarkEnd w:id="71"/>
      <w:bookmarkEnd w:id="72"/>
      <w:bookmarkEnd w:id="73"/>
      <w:bookmarkEnd w:id="74"/>
      <w:bookmarkEnd w:id="75"/>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should be submitted in separate files and each document in each file should be clearly marked with the appropriate letter, e.g. Section A and stapled or binded.</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r w:rsidRPr="006B372B">
        <w:rPr>
          <w:sz w:val="24"/>
          <w:szCs w:val="24"/>
        </w:rPr>
        <w:tab/>
        <w:t xml:space="preserve">  A-1:</w:t>
      </w:r>
      <w:r w:rsidRPr="006B372B">
        <w:rPr>
          <w:sz w:val="24"/>
          <w:szCs w:val="24"/>
        </w:rPr>
        <w:tab/>
        <w:t>Name: X Company, located in Betaland, etc.</w:t>
      </w:r>
    </w:p>
    <w:p w14:paraId="5F5453AF" w14:textId="77777777" w:rsidR="00763C47" w:rsidRPr="006B372B" w:rsidRDefault="00763C47" w:rsidP="004A0CB7">
      <w:pPr>
        <w:pStyle w:val="Balk2"/>
        <w:ind w:left="540" w:hanging="540"/>
        <w:rPr>
          <w:bCs/>
          <w:i/>
          <w:sz w:val="24"/>
          <w:szCs w:val="24"/>
        </w:rPr>
      </w:pPr>
      <w:bookmarkStart w:id="76" w:name="_Toc182898681"/>
      <w:bookmarkStart w:id="77" w:name="_Toc217280057"/>
      <w:bookmarkStart w:id="78" w:name="_Toc236198102"/>
    </w:p>
    <w:p w14:paraId="411B3877" w14:textId="77777777" w:rsidR="004A0CB7" w:rsidRPr="006B372B" w:rsidRDefault="004A0CB7" w:rsidP="004A0CB7">
      <w:pPr>
        <w:pStyle w:val="Balk2"/>
        <w:ind w:left="540" w:hanging="540"/>
        <w:rPr>
          <w:bCs/>
          <w:i/>
          <w:sz w:val="24"/>
          <w:szCs w:val="24"/>
        </w:rPr>
      </w:pPr>
      <w:bookmarkStart w:id="79" w:name="_Toc5287341"/>
      <w:bookmarkStart w:id="80" w:name="_Toc5287934"/>
      <w:r w:rsidRPr="006B372B">
        <w:rPr>
          <w:bCs/>
          <w:i/>
          <w:sz w:val="24"/>
          <w:szCs w:val="24"/>
        </w:rPr>
        <w:t>III- Verification</w:t>
      </w:r>
      <w:bookmarkEnd w:id="76"/>
      <w:bookmarkEnd w:id="77"/>
      <w:bookmarkEnd w:id="78"/>
      <w:bookmarkEnd w:id="79"/>
      <w:bookmarkEnd w:id="80"/>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1" w:name="_Toc182898682"/>
      <w:bookmarkStart w:id="82" w:name="_Toc217280058"/>
      <w:bookmarkStart w:id="83" w:name="_Toc236198103"/>
    </w:p>
    <w:p w14:paraId="7CD540E3" w14:textId="77777777" w:rsidR="004A0CB7" w:rsidRPr="006B372B" w:rsidRDefault="004A0CB7" w:rsidP="004A0CB7">
      <w:pPr>
        <w:pStyle w:val="Balk2"/>
        <w:ind w:left="540" w:hanging="540"/>
        <w:rPr>
          <w:bCs/>
          <w:i/>
          <w:sz w:val="24"/>
          <w:szCs w:val="24"/>
        </w:rPr>
      </w:pPr>
      <w:bookmarkStart w:id="84" w:name="_Toc5287342"/>
      <w:bookmarkStart w:id="85" w:name="_Toc5287935"/>
      <w:r w:rsidRPr="006B372B">
        <w:rPr>
          <w:bCs/>
          <w:i/>
          <w:sz w:val="24"/>
          <w:szCs w:val="24"/>
        </w:rPr>
        <w:t>IV- Time Limits and Non-Cooperation</w:t>
      </w:r>
      <w:bookmarkEnd w:id="81"/>
      <w:bookmarkEnd w:id="82"/>
      <w:bookmarkEnd w:id="83"/>
      <w:bookmarkEnd w:id="84"/>
      <w:bookmarkEnd w:id="85"/>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6" w:name="_Toc182898683"/>
      <w:bookmarkStart w:id="87" w:name="_Toc217280059"/>
      <w:bookmarkStart w:id="88" w:name="_Toc236198104"/>
    </w:p>
    <w:p w14:paraId="16613BAA" w14:textId="77777777" w:rsidR="004A0CB7" w:rsidRPr="006B372B" w:rsidRDefault="004A0CB7" w:rsidP="004A0CB7">
      <w:pPr>
        <w:pStyle w:val="Balk2"/>
        <w:ind w:left="540" w:hanging="540"/>
        <w:rPr>
          <w:bCs/>
          <w:i/>
          <w:sz w:val="24"/>
          <w:szCs w:val="24"/>
        </w:rPr>
      </w:pPr>
      <w:bookmarkStart w:id="89" w:name="_Toc5287343"/>
      <w:bookmarkStart w:id="90" w:name="_Toc5287936"/>
      <w:r w:rsidRPr="006B372B">
        <w:rPr>
          <w:bCs/>
          <w:i/>
          <w:sz w:val="24"/>
          <w:szCs w:val="24"/>
        </w:rPr>
        <w:t>V- Confidential Information</w:t>
      </w:r>
      <w:bookmarkEnd w:id="86"/>
      <w:bookmarkEnd w:id="87"/>
      <w:bookmarkEnd w:id="88"/>
      <w:bookmarkEnd w:id="89"/>
      <w:bookmarkEnd w:id="90"/>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1" w:name="_Toc182898684"/>
      <w:bookmarkStart w:id="92" w:name="_Toc217280060"/>
      <w:bookmarkStart w:id="93" w:name="_Toc236198105"/>
    </w:p>
    <w:p w14:paraId="332BF334" w14:textId="77777777" w:rsidR="004A0CB7" w:rsidRPr="006B372B" w:rsidRDefault="004A0CB7" w:rsidP="004A0CB7">
      <w:pPr>
        <w:pStyle w:val="Balk2"/>
        <w:ind w:left="540" w:hanging="540"/>
        <w:rPr>
          <w:bCs/>
          <w:i/>
          <w:sz w:val="24"/>
          <w:szCs w:val="24"/>
        </w:rPr>
      </w:pPr>
      <w:bookmarkStart w:id="94" w:name="_Toc5287344"/>
      <w:bookmarkStart w:id="95" w:name="_Toc5287937"/>
      <w:r w:rsidRPr="006B372B">
        <w:rPr>
          <w:bCs/>
          <w:i/>
          <w:sz w:val="24"/>
          <w:szCs w:val="24"/>
        </w:rPr>
        <w:t>VI- Certification</w:t>
      </w:r>
      <w:bookmarkEnd w:id="91"/>
      <w:bookmarkEnd w:id="92"/>
      <w:bookmarkEnd w:id="93"/>
      <w:bookmarkEnd w:id="94"/>
      <w:bookmarkEnd w:id="95"/>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It must be certified that all information provided in your response is accurate and complete. For this reason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6" w:name="_Toc182898685"/>
      <w:bookmarkStart w:id="97" w:name="_Toc217280061"/>
      <w:bookmarkStart w:id="98" w:name="_Toc236198106"/>
    </w:p>
    <w:p w14:paraId="5D648C50" w14:textId="77777777" w:rsidR="004A0CB7" w:rsidRPr="006B372B" w:rsidRDefault="004A0CB7" w:rsidP="004A0CB7">
      <w:pPr>
        <w:pStyle w:val="Balk2"/>
        <w:ind w:left="540" w:hanging="540"/>
        <w:rPr>
          <w:bCs/>
          <w:i/>
          <w:sz w:val="24"/>
          <w:szCs w:val="24"/>
        </w:rPr>
      </w:pPr>
      <w:bookmarkStart w:id="99" w:name="_Toc5287345"/>
      <w:bookmarkStart w:id="100" w:name="_Toc5287938"/>
      <w:r w:rsidRPr="006B372B">
        <w:rPr>
          <w:bCs/>
          <w:i/>
          <w:sz w:val="24"/>
          <w:szCs w:val="24"/>
        </w:rPr>
        <w:t>VII- Language</w:t>
      </w:r>
      <w:bookmarkEnd w:id="96"/>
      <w:bookmarkEnd w:id="97"/>
      <w:bookmarkEnd w:id="98"/>
      <w:bookmarkEnd w:id="99"/>
      <w:bookmarkEnd w:id="100"/>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1" w:name="_Toc182898686"/>
      <w:bookmarkStart w:id="102" w:name="_Toc217280062"/>
      <w:bookmarkStart w:id="103" w:name="_Toc236198107"/>
    </w:p>
    <w:p w14:paraId="2FC3C573" w14:textId="77777777" w:rsidR="004A0CB7" w:rsidRPr="006B372B" w:rsidRDefault="004A0CB7" w:rsidP="004A0CB7">
      <w:pPr>
        <w:pStyle w:val="Balk2"/>
        <w:ind w:left="540" w:hanging="540"/>
        <w:rPr>
          <w:bCs/>
          <w:i/>
          <w:sz w:val="24"/>
          <w:szCs w:val="24"/>
        </w:rPr>
      </w:pPr>
      <w:bookmarkStart w:id="104" w:name="_Toc5287346"/>
      <w:bookmarkStart w:id="105" w:name="_Toc5287939"/>
      <w:r w:rsidRPr="006B372B">
        <w:rPr>
          <w:bCs/>
          <w:i/>
          <w:sz w:val="24"/>
          <w:szCs w:val="24"/>
        </w:rPr>
        <w:t>VIII- Final Remarks</w:t>
      </w:r>
      <w:bookmarkEnd w:id="101"/>
      <w:bookmarkEnd w:id="102"/>
      <w:bookmarkEnd w:id="103"/>
      <w:bookmarkEnd w:id="104"/>
      <w:bookmarkEnd w:id="105"/>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6" w:name="_Toc217280064"/>
      <w:bookmarkStart w:id="107" w:name="_Toc236198108"/>
      <w:bookmarkStart w:id="108" w:name="_Toc5287940"/>
      <w:r w:rsidRPr="006B372B">
        <w:rPr>
          <w:b/>
          <w:sz w:val="36"/>
          <w:szCs w:val="36"/>
        </w:rPr>
        <w:lastRenderedPageBreak/>
        <w:t>SECTION A -General Information</w:t>
      </w:r>
      <w:bookmarkEnd w:id="106"/>
      <w:bookmarkEnd w:id="107"/>
      <w:bookmarkEnd w:id="108"/>
    </w:p>
    <w:p w14:paraId="711BA5F9" w14:textId="77777777" w:rsidR="00524F25" w:rsidRPr="006B372B" w:rsidRDefault="00524F25" w:rsidP="004A0CB7">
      <w:pPr>
        <w:pStyle w:val="Balk2"/>
        <w:ind w:left="540" w:hanging="540"/>
        <w:rPr>
          <w:bCs/>
          <w:i/>
          <w:sz w:val="24"/>
          <w:szCs w:val="24"/>
        </w:rPr>
      </w:pPr>
      <w:bookmarkStart w:id="109" w:name="_Toc217280065"/>
      <w:bookmarkStart w:id="110"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1" w:name="_Toc5287941"/>
      <w:r w:rsidRPr="006B372B">
        <w:rPr>
          <w:bCs/>
          <w:i/>
          <w:sz w:val="24"/>
          <w:szCs w:val="24"/>
        </w:rPr>
        <w:t>A- 1 Identity and Communication</w:t>
      </w:r>
      <w:bookmarkEnd w:id="109"/>
      <w:bookmarkEnd w:id="110"/>
      <w:bookmarkEnd w:id="111"/>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Representative/Consultig Firm’s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Address</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Contact Person</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Web Site Address</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2" w:name="_Toc217280066"/>
      <w:bookmarkStart w:id="113" w:name="_Toc236198110"/>
    </w:p>
    <w:p w14:paraId="4B6A4018" w14:textId="77777777" w:rsidR="004A0CB7" w:rsidRPr="006B372B"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4"/>
      <w:bookmarkEnd w:id="115"/>
      <w:bookmarkEnd w:id="116"/>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4DFD52BE" w:rsidR="004A0CB7"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A5C2BA0" w14:textId="77777777" w:rsidR="00B71162" w:rsidRDefault="00B71162" w:rsidP="00B71162">
      <w:pPr>
        <w:ind w:left="567"/>
        <w:jc w:val="both"/>
        <w:rPr>
          <w:sz w:val="24"/>
        </w:rPr>
      </w:pPr>
    </w:p>
    <w:tbl>
      <w:tblPr>
        <w:tblW w:w="9950" w:type="dxa"/>
        <w:tblInd w:w="80" w:type="dxa"/>
        <w:tblCellMar>
          <w:left w:w="70" w:type="dxa"/>
          <w:right w:w="70" w:type="dxa"/>
        </w:tblCellMar>
        <w:tblLook w:val="04A0" w:firstRow="1" w:lastRow="0" w:firstColumn="1" w:lastColumn="0" w:noHBand="0" w:noVBand="1"/>
      </w:tblPr>
      <w:tblGrid>
        <w:gridCol w:w="6201"/>
        <w:gridCol w:w="1249"/>
        <w:gridCol w:w="1249"/>
        <w:gridCol w:w="1251"/>
      </w:tblGrid>
      <w:tr w:rsidR="00B71162" w:rsidRPr="00B71162" w14:paraId="28CD36A9" w14:textId="77777777" w:rsidTr="00B71162">
        <w:trPr>
          <w:trHeight w:val="435"/>
        </w:trPr>
        <w:tc>
          <w:tcPr>
            <w:tcW w:w="995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7537C1E" w14:textId="77777777" w:rsidR="00B71162" w:rsidRPr="00B71162" w:rsidRDefault="00B71162" w:rsidP="00B71162">
            <w:pPr>
              <w:rPr>
                <w:b/>
                <w:bCs/>
                <w:sz w:val="24"/>
                <w:szCs w:val="24"/>
                <w:lang w:val="tr-TR"/>
              </w:rPr>
            </w:pPr>
            <w:r w:rsidRPr="00B71162">
              <w:rPr>
                <w:b/>
                <w:bCs/>
                <w:sz w:val="24"/>
                <w:szCs w:val="24"/>
                <w:lang w:val="tr-TR"/>
              </w:rPr>
              <w:t>Table B-1.i “Sales Volume”</w:t>
            </w:r>
          </w:p>
        </w:tc>
      </w:tr>
      <w:tr w:rsidR="00B71162" w:rsidRPr="00B71162" w14:paraId="014B2864"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63B6A7DE" w14:textId="77777777" w:rsidR="00B71162" w:rsidRPr="00B71162" w:rsidRDefault="00B71162" w:rsidP="00B71162">
            <w:pPr>
              <w:rPr>
                <w:b/>
                <w:bCs/>
                <w:sz w:val="24"/>
                <w:szCs w:val="24"/>
                <w:lang w:val="tr-TR"/>
              </w:rPr>
            </w:pPr>
            <w:r w:rsidRPr="00B71162">
              <w:rPr>
                <w:b/>
                <w:bCs/>
                <w:sz w:val="24"/>
                <w:szCs w:val="24"/>
                <w:lang w:val="tr-TR"/>
              </w:rPr>
              <w:t>Sales Volume</w:t>
            </w:r>
          </w:p>
        </w:tc>
        <w:tc>
          <w:tcPr>
            <w:tcW w:w="1249" w:type="dxa"/>
            <w:tcBorders>
              <w:top w:val="nil"/>
              <w:left w:val="nil"/>
              <w:bottom w:val="single" w:sz="4" w:space="0" w:color="auto"/>
              <w:right w:val="single" w:sz="4" w:space="0" w:color="auto"/>
            </w:tcBorders>
            <w:shd w:val="clear" w:color="auto" w:fill="auto"/>
            <w:noWrap/>
            <w:vAlign w:val="center"/>
            <w:hideMark/>
          </w:tcPr>
          <w:p w14:paraId="7152CB82" w14:textId="77777777" w:rsidR="00B71162" w:rsidRPr="00B71162" w:rsidRDefault="00B71162" w:rsidP="00B71162">
            <w:pPr>
              <w:jc w:val="center"/>
              <w:rPr>
                <w:b/>
                <w:bCs/>
                <w:sz w:val="24"/>
                <w:szCs w:val="24"/>
                <w:lang w:val="tr-TR"/>
              </w:rPr>
            </w:pPr>
            <w:r w:rsidRPr="00B71162">
              <w:rPr>
                <w:b/>
                <w:bCs/>
                <w:sz w:val="24"/>
                <w:szCs w:val="24"/>
                <w:lang w:val="tr-TR"/>
              </w:rPr>
              <w:t>2021</w:t>
            </w:r>
          </w:p>
        </w:tc>
        <w:tc>
          <w:tcPr>
            <w:tcW w:w="1249" w:type="dxa"/>
            <w:tcBorders>
              <w:top w:val="nil"/>
              <w:left w:val="nil"/>
              <w:bottom w:val="single" w:sz="4" w:space="0" w:color="auto"/>
              <w:right w:val="single" w:sz="4" w:space="0" w:color="auto"/>
            </w:tcBorders>
            <w:shd w:val="clear" w:color="auto" w:fill="auto"/>
            <w:noWrap/>
            <w:vAlign w:val="center"/>
            <w:hideMark/>
          </w:tcPr>
          <w:p w14:paraId="10562E98" w14:textId="77777777" w:rsidR="00B71162" w:rsidRPr="00B71162" w:rsidRDefault="00B71162" w:rsidP="00B71162">
            <w:pPr>
              <w:jc w:val="center"/>
              <w:rPr>
                <w:b/>
                <w:bCs/>
                <w:sz w:val="24"/>
                <w:szCs w:val="24"/>
                <w:lang w:val="tr-TR"/>
              </w:rPr>
            </w:pPr>
            <w:r w:rsidRPr="00B71162">
              <w:rPr>
                <w:b/>
                <w:bCs/>
                <w:sz w:val="24"/>
                <w:szCs w:val="24"/>
                <w:lang w:val="tr-TR"/>
              </w:rPr>
              <w:t>2022</w:t>
            </w:r>
          </w:p>
        </w:tc>
        <w:tc>
          <w:tcPr>
            <w:tcW w:w="1249" w:type="dxa"/>
            <w:tcBorders>
              <w:top w:val="nil"/>
              <w:left w:val="nil"/>
              <w:bottom w:val="single" w:sz="4" w:space="0" w:color="auto"/>
              <w:right w:val="single" w:sz="8" w:space="0" w:color="auto"/>
            </w:tcBorders>
            <w:shd w:val="clear" w:color="auto" w:fill="auto"/>
            <w:noWrap/>
            <w:vAlign w:val="center"/>
            <w:hideMark/>
          </w:tcPr>
          <w:p w14:paraId="55463424" w14:textId="77777777" w:rsidR="00B71162" w:rsidRPr="00B71162" w:rsidRDefault="00B71162" w:rsidP="00B71162">
            <w:pPr>
              <w:jc w:val="center"/>
              <w:rPr>
                <w:b/>
                <w:bCs/>
                <w:sz w:val="24"/>
                <w:szCs w:val="24"/>
                <w:lang w:val="tr-TR"/>
              </w:rPr>
            </w:pPr>
            <w:r w:rsidRPr="00B71162">
              <w:rPr>
                <w:b/>
                <w:bCs/>
                <w:sz w:val="24"/>
                <w:szCs w:val="24"/>
                <w:lang w:val="tr-TR"/>
              </w:rPr>
              <w:t>2023</w:t>
            </w:r>
          </w:p>
        </w:tc>
      </w:tr>
      <w:tr w:rsidR="00B71162" w:rsidRPr="00B71162" w14:paraId="31883A02"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3B59399A" w14:textId="77777777" w:rsidR="00B71162" w:rsidRPr="00B71162" w:rsidRDefault="00B71162" w:rsidP="00B71162">
            <w:pPr>
              <w:rPr>
                <w:sz w:val="24"/>
                <w:szCs w:val="24"/>
                <w:lang w:val="tr-TR"/>
              </w:rPr>
            </w:pPr>
            <w:r w:rsidRPr="00B71162">
              <w:rPr>
                <w:sz w:val="24"/>
                <w:szCs w:val="24"/>
                <w:lang w:val="tr-TR"/>
              </w:rPr>
              <w:t>Export to Turkey</w:t>
            </w:r>
          </w:p>
        </w:tc>
        <w:tc>
          <w:tcPr>
            <w:tcW w:w="1249" w:type="dxa"/>
            <w:tcBorders>
              <w:top w:val="nil"/>
              <w:left w:val="nil"/>
              <w:bottom w:val="single" w:sz="4" w:space="0" w:color="auto"/>
              <w:right w:val="single" w:sz="4" w:space="0" w:color="auto"/>
            </w:tcBorders>
            <w:shd w:val="clear" w:color="auto" w:fill="auto"/>
            <w:noWrap/>
            <w:vAlign w:val="center"/>
            <w:hideMark/>
          </w:tcPr>
          <w:p w14:paraId="6903A867"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4" w:space="0" w:color="auto"/>
            </w:tcBorders>
            <w:shd w:val="clear" w:color="auto" w:fill="auto"/>
            <w:noWrap/>
            <w:vAlign w:val="center"/>
            <w:hideMark/>
          </w:tcPr>
          <w:p w14:paraId="4C606C75"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2A2D93B4"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792468E7" w14:textId="77777777" w:rsidTr="00B71162">
        <w:trPr>
          <w:trHeight w:val="435"/>
        </w:trPr>
        <w:tc>
          <w:tcPr>
            <w:tcW w:w="6201" w:type="dxa"/>
            <w:tcBorders>
              <w:top w:val="nil"/>
              <w:left w:val="single" w:sz="8" w:space="0" w:color="auto"/>
              <w:bottom w:val="single" w:sz="4" w:space="0" w:color="auto"/>
              <w:right w:val="single" w:sz="4" w:space="0" w:color="auto"/>
            </w:tcBorders>
            <w:shd w:val="clear" w:color="auto" w:fill="auto"/>
            <w:noWrap/>
            <w:vAlign w:val="center"/>
            <w:hideMark/>
          </w:tcPr>
          <w:p w14:paraId="52261B7E" w14:textId="77777777" w:rsidR="00B71162" w:rsidRPr="00B71162" w:rsidRDefault="00B71162" w:rsidP="00B71162">
            <w:pPr>
              <w:rPr>
                <w:sz w:val="24"/>
                <w:szCs w:val="24"/>
                <w:lang w:val="tr-TR"/>
              </w:rPr>
            </w:pPr>
            <w:r w:rsidRPr="00B71162">
              <w:rPr>
                <w:sz w:val="24"/>
                <w:szCs w:val="24"/>
                <w:lang w:val="tr-TR"/>
              </w:rPr>
              <w:t>Export to Other Countries</w:t>
            </w:r>
          </w:p>
        </w:tc>
        <w:tc>
          <w:tcPr>
            <w:tcW w:w="1249" w:type="dxa"/>
            <w:tcBorders>
              <w:top w:val="nil"/>
              <w:left w:val="nil"/>
              <w:bottom w:val="single" w:sz="4" w:space="0" w:color="auto"/>
              <w:right w:val="single" w:sz="4" w:space="0" w:color="auto"/>
            </w:tcBorders>
            <w:shd w:val="clear" w:color="auto" w:fill="auto"/>
            <w:noWrap/>
            <w:vAlign w:val="center"/>
            <w:hideMark/>
          </w:tcPr>
          <w:p w14:paraId="1AF99687"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4" w:space="0" w:color="auto"/>
            </w:tcBorders>
            <w:shd w:val="clear" w:color="auto" w:fill="auto"/>
            <w:noWrap/>
            <w:vAlign w:val="center"/>
            <w:hideMark/>
          </w:tcPr>
          <w:p w14:paraId="74108624"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38F70FC2"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4DCFC36C" w14:textId="77777777" w:rsidTr="00B71162">
        <w:trPr>
          <w:trHeight w:val="455"/>
        </w:trPr>
        <w:tc>
          <w:tcPr>
            <w:tcW w:w="6201" w:type="dxa"/>
            <w:tcBorders>
              <w:top w:val="nil"/>
              <w:left w:val="single" w:sz="8" w:space="0" w:color="auto"/>
              <w:bottom w:val="single" w:sz="8" w:space="0" w:color="auto"/>
              <w:right w:val="single" w:sz="4" w:space="0" w:color="auto"/>
            </w:tcBorders>
            <w:shd w:val="clear" w:color="auto" w:fill="auto"/>
            <w:noWrap/>
            <w:vAlign w:val="center"/>
            <w:hideMark/>
          </w:tcPr>
          <w:p w14:paraId="04D9678C" w14:textId="77777777" w:rsidR="00B71162" w:rsidRPr="00B71162" w:rsidRDefault="00B71162" w:rsidP="00B71162">
            <w:pPr>
              <w:rPr>
                <w:sz w:val="24"/>
                <w:szCs w:val="24"/>
                <w:lang w:val="tr-TR"/>
              </w:rPr>
            </w:pPr>
            <w:r w:rsidRPr="00B71162">
              <w:rPr>
                <w:sz w:val="24"/>
                <w:szCs w:val="24"/>
                <w:lang w:val="tr-TR"/>
              </w:rPr>
              <w:t>Total Sales Volume</w:t>
            </w:r>
          </w:p>
        </w:tc>
        <w:tc>
          <w:tcPr>
            <w:tcW w:w="1249" w:type="dxa"/>
            <w:tcBorders>
              <w:top w:val="nil"/>
              <w:left w:val="nil"/>
              <w:bottom w:val="single" w:sz="8" w:space="0" w:color="auto"/>
              <w:right w:val="single" w:sz="4" w:space="0" w:color="auto"/>
            </w:tcBorders>
            <w:shd w:val="clear" w:color="auto" w:fill="auto"/>
            <w:noWrap/>
            <w:vAlign w:val="center"/>
            <w:hideMark/>
          </w:tcPr>
          <w:p w14:paraId="236622A1"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4" w:space="0" w:color="auto"/>
            </w:tcBorders>
            <w:shd w:val="clear" w:color="auto" w:fill="auto"/>
            <w:noWrap/>
            <w:vAlign w:val="center"/>
            <w:hideMark/>
          </w:tcPr>
          <w:p w14:paraId="204B39E1"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8" w:space="0" w:color="auto"/>
            </w:tcBorders>
            <w:shd w:val="clear" w:color="auto" w:fill="auto"/>
            <w:noWrap/>
            <w:vAlign w:val="center"/>
            <w:hideMark/>
          </w:tcPr>
          <w:p w14:paraId="00F839D8" w14:textId="77777777" w:rsidR="00B71162" w:rsidRPr="00B71162" w:rsidRDefault="00B71162" w:rsidP="00B71162">
            <w:pPr>
              <w:rPr>
                <w:sz w:val="24"/>
                <w:szCs w:val="24"/>
                <w:lang w:val="tr-TR"/>
              </w:rPr>
            </w:pPr>
            <w:r w:rsidRPr="00B71162">
              <w:rPr>
                <w:sz w:val="24"/>
                <w:szCs w:val="24"/>
                <w:lang w:val="tr-TR"/>
              </w:rPr>
              <w:t> </w:t>
            </w:r>
          </w:p>
        </w:tc>
      </w:tr>
    </w:tbl>
    <w:p w14:paraId="05759F97" w14:textId="0D02627C" w:rsidR="00B71162" w:rsidRDefault="00B71162" w:rsidP="00B71162">
      <w:pPr>
        <w:jc w:val="both"/>
        <w:rPr>
          <w:sz w:val="24"/>
        </w:rPr>
      </w:pPr>
    </w:p>
    <w:tbl>
      <w:tblPr>
        <w:tblW w:w="9935" w:type="dxa"/>
        <w:tblInd w:w="80" w:type="dxa"/>
        <w:tblCellMar>
          <w:left w:w="70" w:type="dxa"/>
          <w:right w:w="70" w:type="dxa"/>
        </w:tblCellMar>
        <w:tblLook w:val="04A0" w:firstRow="1" w:lastRow="0" w:firstColumn="1" w:lastColumn="0" w:noHBand="0" w:noVBand="1"/>
      </w:tblPr>
      <w:tblGrid>
        <w:gridCol w:w="6190"/>
        <w:gridCol w:w="1247"/>
        <w:gridCol w:w="1247"/>
        <w:gridCol w:w="1251"/>
      </w:tblGrid>
      <w:tr w:rsidR="00B71162" w:rsidRPr="00B71162" w14:paraId="29722D35" w14:textId="77777777" w:rsidTr="00B71162">
        <w:trPr>
          <w:trHeight w:val="476"/>
        </w:trPr>
        <w:tc>
          <w:tcPr>
            <w:tcW w:w="9935"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245C3B7" w14:textId="77777777" w:rsidR="00B71162" w:rsidRPr="00B71162" w:rsidRDefault="00B71162" w:rsidP="00B71162">
            <w:pPr>
              <w:rPr>
                <w:b/>
                <w:bCs/>
                <w:sz w:val="24"/>
                <w:szCs w:val="24"/>
                <w:lang w:val="tr-TR"/>
              </w:rPr>
            </w:pPr>
            <w:r w:rsidRPr="00B71162">
              <w:rPr>
                <w:b/>
                <w:bCs/>
                <w:sz w:val="24"/>
                <w:szCs w:val="24"/>
                <w:lang w:val="tr-TR"/>
              </w:rPr>
              <w:t>Table B-1.ii “Sales Value”</w:t>
            </w:r>
          </w:p>
        </w:tc>
      </w:tr>
      <w:tr w:rsidR="00B71162" w:rsidRPr="00B71162" w14:paraId="3DF4BA16"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1C3D090C" w14:textId="77777777" w:rsidR="00B71162" w:rsidRPr="00B71162" w:rsidRDefault="00B71162" w:rsidP="00B71162">
            <w:pPr>
              <w:rPr>
                <w:b/>
                <w:bCs/>
                <w:sz w:val="24"/>
                <w:szCs w:val="24"/>
                <w:lang w:val="tr-TR"/>
              </w:rPr>
            </w:pPr>
            <w:r w:rsidRPr="00B71162">
              <w:rPr>
                <w:b/>
                <w:bCs/>
                <w:sz w:val="24"/>
                <w:szCs w:val="24"/>
                <w:lang w:val="tr-TR"/>
              </w:rPr>
              <w:t>Sales Value</w:t>
            </w:r>
          </w:p>
        </w:tc>
        <w:tc>
          <w:tcPr>
            <w:tcW w:w="1247" w:type="dxa"/>
            <w:tcBorders>
              <w:top w:val="nil"/>
              <w:left w:val="nil"/>
              <w:bottom w:val="single" w:sz="4" w:space="0" w:color="auto"/>
              <w:right w:val="single" w:sz="4" w:space="0" w:color="auto"/>
            </w:tcBorders>
            <w:shd w:val="clear" w:color="auto" w:fill="auto"/>
            <w:noWrap/>
            <w:vAlign w:val="center"/>
            <w:hideMark/>
          </w:tcPr>
          <w:p w14:paraId="6C90CD13" w14:textId="77777777" w:rsidR="00B71162" w:rsidRPr="00B71162" w:rsidRDefault="00B71162" w:rsidP="00B71162">
            <w:pPr>
              <w:jc w:val="center"/>
              <w:rPr>
                <w:b/>
                <w:bCs/>
                <w:sz w:val="24"/>
                <w:szCs w:val="24"/>
                <w:lang w:val="tr-TR"/>
              </w:rPr>
            </w:pPr>
            <w:r w:rsidRPr="00B71162">
              <w:rPr>
                <w:b/>
                <w:bCs/>
                <w:sz w:val="24"/>
                <w:szCs w:val="24"/>
                <w:lang w:val="tr-TR"/>
              </w:rPr>
              <w:t>2021</w:t>
            </w:r>
          </w:p>
        </w:tc>
        <w:tc>
          <w:tcPr>
            <w:tcW w:w="1247" w:type="dxa"/>
            <w:tcBorders>
              <w:top w:val="nil"/>
              <w:left w:val="nil"/>
              <w:bottom w:val="single" w:sz="4" w:space="0" w:color="auto"/>
              <w:right w:val="single" w:sz="4" w:space="0" w:color="auto"/>
            </w:tcBorders>
            <w:shd w:val="clear" w:color="auto" w:fill="auto"/>
            <w:noWrap/>
            <w:vAlign w:val="center"/>
            <w:hideMark/>
          </w:tcPr>
          <w:p w14:paraId="0A184931" w14:textId="77777777" w:rsidR="00B71162" w:rsidRPr="00B71162" w:rsidRDefault="00B71162" w:rsidP="00B71162">
            <w:pPr>
              <w:jc w:val="center"/>
              <w:rPr>
                <w:b/>
                <w:bCs/>
                <w:sz w:val="24"/>
                <w:szCs w:val="24"/>
                <w:lang w:val="tr-TR"/>
              </w:rPr>
            </w:pPr>
            <w:r w:rsidRPr="00B71162">
              <w:rPr>
                <w:b/>
                <w:bCs/>
                <w:sz w:val="24"/>
                <w:szCs w:val="24"/>
                <w:lang w:val="tr-TR"/>
              </w:rPr>
              <w:t>2022</w:t>
            </w:r>
          </w:p>
        </w:tc>
        <w:tc>
          <w:tcPr>
            <w:tcW w:w="1249" w:type="dxa"/>
            <w:tcBorders>
              <w:top w:val="nil"/>
              <w:left w:val="nil"/>
              <w:bottom w:val="single" w:sz="4" w:space="0" w:color="auto"/>
              <w:right w:val="single" w:sz="8" w:space="0" w:color="auto"/>
            </w:tcBorders>
            <w:shd w:val="clear" w:color="auto" w:fill="auto"/>
            <w:noWrap/>
            <w:vAlign w:val="center"/>
            <w:hideMark/>
          </w:tcPr>
          <w:p w14:paraId="60BC96DE" w14:textId="77777777" w:rsidR="00B71162" w:rsidRPr="00B71162" w:rsidRDefault="00B71162" w:rsidP="00B71162">
            <w:pPr>
              <w:jc w:val="center"/>
              <w:rPr>
                <w:b/>
                <w:bCs/>
                <w:sz w:val="24"/>
                <w:szCs w:val="24"/>
                <w:lang w:val="tr-TR"/>
              </w:rPr>
            </w:pPr>
            <w:r w:rsidRPr="00B71162">
              <w:rPr>
                <w:b/>
                <w:bCs/>
                <w:sz w:val="24"/>
                <w:szCs w:val="24"/>
                <w:lang w:val="tr-TR"/>
              </w:rPr>
              <w:t>2023</w:t>
            </w:r>
          </w:p>
        </w:tc>
      </w:tr>
      <w:tr w:rsidR="00B71162" w:rsidRPr="00B71162" w14:paraId="2B7EBCA5"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7093A5FF" w14:textId="77777777" w:rsidR="00B71162" w:rsidRPr="00B71162" w:rsidRDefault="00B71162" w:rsidP="00B71162">
            <w:pPr>
              <w:rPr>
                <w:sz w:val="24"/>
                <w:szCs w:val="24"/>
                <w:lang w:val="tr-TR"/>
              </w:rPr>
            </w:pPr>
            <w:r w:rsidRPr="00B71162">
              <w:rPr>
                <w:sz w:val="24"/>
                <w:szCs w:val="24"/>
                <w:lang w:val="tr-TR"/>
              </w:rPr>
              <w:t>Export to Turkey</w:t>
            </w:r>
          </w:p>
        </w:tc>
        <w:tc>
          <w:tcPr>
            <w:tcW w:w="1247" w:type="dxa"/>
            <w:tcBorders>
              <w:top w:val="nil"/>
              <w:left w:val="nil"/>
              <w:bottom w:val="single" w:sz="4" w:space="0" w:color="auto"/>
              <w:right w:val="single" w:sz="4" w:space="0" w:color="auto"/>
            </w:tcBorders>
            <w:shd w:val="clear" w:color="auto" w:fill="auto"/>
            <w:noWrap/>
            <w:vAlign w:val="center"/>
            <w:hideMark/>
          </w:tcPr>
          <w:p w14:paraId="6B5416D4"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4" w:space="0" w:color="auto"/>
              <w:right w:val="single" w:sz="4" w:space="0" w:color="auto"/>
            </w:tcBorders>
            <w:shd w:val="clear" w:color="auto" w:fill="auto"/>
            <w:noWrap/>
            <w:vAlign w:val="center"/>
            <w:hideMark/>
          </w:tcPr>
          <w:p w14:paraId="13FCB223"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604AAA93"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33094DC4" w14:textId="77777777" w:rsidTr="00B71162">
        <w:trPr>
          <w:trHeight w:val="435"/>
        </w:trPr>
        <w:tc>
          <w:tcPr>
            <w:tcW w:w="6190" w:type="dxa"/>
            <w:tcBorders>
              <w:top w:val="nil"/>
              <w:left w:val="single" w:sz="8" w:space="0" w:color="auto"/>
              <w:bottom w:val="single" w:sz="4" w:space="0" w:color="auto"/>
              <w:right w:val="single" w:sz="4" w:space="0" w:color="auto"/>
            </w:tcBorders>
            <w:shd w:val="clear" w:color="auto" w:fill="auto"/>
            <w:noWrap/>
            <w:vAlign w:val="center"/>
            <w:hideMark/>
          </w:tcPr>
          <w:p w14:paraId="3817C75B" w14:textId="77777777" w:rsidR="00B71162" w:rsidRPr="00B71162" w:rsidRDefault="00B71162" w:rsidP="00B71162">
            <w:pPr>
              <w:rPr>
                <w:sz w:val="24"/>
                <w:szCs w:val="24"/>
                <w:lang w:val="tr-TR"/>
              </w:rPr>
            </w:pPr>
            <w:r w:rsidRPr="00B71162">
              <w:rPr>
                <w:sz w:val="24"/>
                <w:szCs w:val="24"/>
                <w:lang w:val="tr-TR"/>
              </w:rPr>
              <w:t>Export to Other Countries</w:t>
            </w:r>
          </w:p>
        </w:tc>
        <w:tc>
          <w:tcPr>
            <w:tcW w:w="1247" w:type="dxa"/>
            <w:tcBorders>
              <w:top w:val="nil"/>
              <w:left w:val="nil"/>
              <w:bottom w:val="single" w:sz="4" w:space="0" w:color="auto"/>
              <w:right w:val="single" w:sz="4" w:space="0" w:color="auto"/>
            </w:tcBorders>
            <w:shd w:val="clear" w:color="auto" w:fill="auto"/>
            <w:noWrap/>
            <w:vAlign w:val="center"/>
            <w:hideMark/>
          </w:tcPr>
          <w:p w14:paraId="0347B77E"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4" w:space="0" w:color="auto"/>
              <w:right w:val="single" w:sz="4" w:space="0" w:color="auto"/>
            </w:tcBorders>
            <w:shd w:val="clear" w:color="auto" w:fill="auto"/>
            <w:noWrap/>
            <w:vAlign w:val="center"/>
            <w:hideMark/>
          </w:tcPr>
          <w:p w14:paraId="7157108C"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4" w:space="0" w:color="auto"/>
              <w:right w:val="single" w:sz="8" w:space="0" w:color="auto"/>
            </w:tcBorders>
            <w:shd w:val="clear" w:color="auto" w:fill="auto"/>
            <w:noWrap/>
            <w:vAlign w:val="center"/>
            <w:hideMark/>
          </w:tcPr>
          <w:p w14:paraId="3422B868" w14:textId="77777777" w:rsidR="00B71162" w:rsidRPr="00B71162" w:rsidRDefault="00B71162" w:rsidP="00B71162">
            <w:pPr>
              <w:rPr>
                <w:sz w:val="24"/>
                <w:szCs w:val="24"/>
                <w:lang w:val="tr-TR"/>
              </w:rPr>
            </w:pPr>
            <w:r w:rsidRPr="00B71162">
              <w:rPr>
                <w:sz w:val="24"/>
                <w:szCs w:val="24"/>
                <w:lang w:val="tr-TR"/>
              </w:rPr>
              <w:t> </w:t>
            </w:r>
          </w:p>
        </w:tc>
      </w:tr>
      <w:tr w:rsidR="00B71162" w:rsidRPr="00B71162" w14:paraId="2B5F7589" w14:textId="77777777" w:rsidTr="00B71162">
        <w:trPr>
          <w:trHeight w:val="456"/>
        </w:trPr>
        <w:tc>
          <w:tcPr>
            <w:tcW w:w="6190" w:type="dxa"/>
            <w:tcBorders>
              <w:top w:val="nil"/>
              <w:left w:val="single" w:sz="8" w:space="0" w:color="auto"/>
              <w:bottom w:val="single" w:sz="8" w:space="0" w:color="auto"/>
              <w:right w:val="single" w:sz="4" w:space="0" w:color="auto"/>
            </w:tcBorders>
            <w:shd w:val="clear" w:color="auto" w:fill="auto"/>
            <w:noWrap/>
            <w:vAlign w:val="center"/>
            <w:hideMark/>
          </w:tcPr>
          <w:p w14:paraId="06F925D5" w14:textId="77777777" w:rsidR="00B71162" w:rsidRPr="00B71162" w:rsidRDefault="00B71162" w:rsidP="00B71162">
            <w:pPr>
              <w:rPr>
                <w:sz w:val="24"/>
                <w:szCs w:val="24"/>
                <w:lang w:val="tr-TR"/>
              </w:rPr>
            </w:pPr>
            <w:r w:rsidRPr="00B71162">
              <w:rPr>
                <w:sz w:val="24"/>
                <w:szCs w:val="24"/>
                <w:lang w:val="tr-TR"/>
              </w:rPr>
              <w:t>Total Sales Volume</w:t>
            </w:r>
          </w:p>
        </w:tc>
        <w:tc>
          <w:tcPr>
            <w:tcW w:w="1247" w:type="dxa"/>
            <w:tcBorders>
              <w:top w:val="nil"/>
              <w:left w:val="nil"/>
              <w:bottom w:val="single" w:sz="8" w:space="0" w:color="auto"/>
              <w:right w:val="single" w:sz="4" w:space="0" w:color="auto"/>
            </w:tcBorders>
            <w:shd w:val="clear" w:color="auto" w:fill="auto"/>
            <w:noWrap/>
            <w:vAlign w:val="center"/>
            <w:hideMark/>
          </w:tcPr>
          <w:p w14:paraId="1F2D16C0" w14:textId="77777777" w:rsidR="00B71162" w:rsidRPr="00B71162" w:rsidRDefault="00B71162" w:rsidP="00B71162">
            <w:pPr>
              <w:rPr>
                <w:sz w:val="24"/>
                <w:szCs w:val="24"/>
                <w:lang w:val="tr-TR"/>
              </w:rPr>
            </w:pPr>
            <w:r w:rsidRPr="00B71162">
              <w:rPr>
                <w:sz w:val="24"/>
                <w:szCs w:val="24"/>
                <w:lang w:val="tr-TR"/>
              </w:rPr>
              <w:t> </w:t>
            </w:r>
          </w:p>
        </w:tc>
        <w:tc>
          <w:tcPr>
            <w:tcW w:w="1247" w:type="dxa"/>
            <w:tcBorders>
              <w:top w:val="nil"/>
              <w:left w:val="nil"/>
              <w:bottom w:val="single" w:sz="8" w:space="0" w:color="auto"/>
              <w:right w:val="single" w:sz="4" w:space="0" w:color="auto"/>
            </w:tcBorders>
            <w:shd w:val="clear" w:color="auto" w:fill="auto"/>
            <w:noWrap/>
            <w:vAlign w:val="center"/>
            <w:hideMark/>
          </w:tcPr>
          <w:p w14:paraId="1FCE8A56" w14:textId="77777777" w:rsidR="00B71162" w:rsidRPr="00B71162" w:rsidRDefault="00B71162" w:rsidP="00B71162">
            <w:pPr>
              <w:rPr>
                <w:sz w:val="24"/>
                <w:szCs w:val="24"/>
                <w:lang w:val="tr-TR"/>
              </w:rPr>
            </w:pPr>
            <w:r w:rsidRPr="00B71162">
              <w:rPr>
                <w:sz w:val="24"/>
                <w:szCs w:val="24"/>
                <w:lang w:val="tr-TR"/>
              </w:rPr>
              <w:t> </w:t>
            </w:r>
          </w:p>
        </w:tc>
        <w:tc>
          <w:tcPr>
            <w:tcW w:w="1249" w:type="dxa"/>
            <w:tcBorders>
              <w:top w:val="nil"/>
              <w:left w:val="nil"/>
              <w:bottom w:val="single" w:sz="8" w:space="0" w:color="auto"/>
              <w:right w:val="single" w:sz="8" w:space="0" w:color="auto"/>
            </w:tcBorders>
            <w:shd w:val="clear" w:color="auto" w:fill="auto"/>
            <w:noWrap/>
            <w:vAlign w:val="center"/>
            <w:hideMark/>
          </w:tcPr>
          <w:p w14:paraId="519DBCC3" w14:textId="77777777" w:rsidR="00B71162" w:rsidRPr="00B71162" w:rsidRDefault="00B71162" w:rsidP="00B71162">
            <w:pPr>
              <w:rPr>
                <w:sz w:val="24"/>
                <w:szCs w:val="24"/>
                <w:lang w:val="tr-TR"/>
              </w:rPr>
            </w:pPr>
            <w:r w:rsidRPr="00B71162">
              <w:rPr>
                <w:sz w:val="24"/>
                <w:szCs w:val="24"/>
                <w:lang w:val="tr-TR"/>
              </w:rPr>
              <w:t> </w:t>
            </w:r>
          </w:p>
        </w:tc>
      </w:tr>
    </w:tbl>
    <w:p w14:paraId="2F88DBDB" w14:textId="30672BDD" w:rsidR="00B71162" w:rsidRDefault="00B71162" w:rsidP="00B71162">
      <w:pPr>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r w:rsidRPr="006B372B">
              <w:rPr>
                <w:b/>
              </w:rPr>
              <w:t>Net  Invoice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r w:rsidRPr="006B372B">
              <w:rPr>
                <w:b/>
              </w:rPr>
              <w:t>Net  Invoice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A07F19" w:rsidP="004A0CB7">
      <w:pPr>
        <w:ind w:left="540"/>
        <w:jc w:val="both"/>
        <w:rPr>
          <w:sz w:val="24"/>
        </w:rPr>
      </w:pPr>
      <w:r>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A07F19" w:rsidP="004A0CB7">
      <w:pPr>
        <w:tabs>
          <w:tab w:val="left" w:pos="4862"/>
          <w:tab w:val="left" w:pos="9724"/>
        </w:tabs>
        <w:ind w:left="540"/>
        <w:rPr>
          <w:sz w:val="24"/>
        </w:rPr>
      </w:pPr>
      <w:r>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144C5" w14:textId="77777777" w:rsidR="00A07F19" w:rsidRDefault="00A07F19">
      <w:r>
        <w:separator/>
      </w:r>
    </w:p>
  </w:endnote>
  <w:endnote w:type="continuationSeparator" w:id="0">
    <w:p w14:paraId="5AB44D6B" w14:textId="77777777" w:rsidR="00A07F19" w:rsidRDefault="00A0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D4C65" w14:textId="37C11638" w:rsidR="00543C62" w:rsidRPr="00BE0A23" w:rsidRDefault="00543C62" w:rsidP="007A58A4">
    <w:pPr>
      <w:pStyle w:val="Altbilgi1"/>
      <w:jc w:val="right"/>
      <w:rPr>
        <w:b/>
      </w:rPr>
    </w:pPr>
    <w:r>
      <w:t xml:space="preserve"> V. 201</w:t>
    </w:r>
    <w:r w:rsidR="00524F25">
      <w:t>9</w:t>
    </w:r>
    <w:r>
      <w:t xml:space="preserve">.01                                                                                                                                                 </w:t>
    </w:r>
    <w:r>
      <w:rPr>
        <w:b/>
      </w:rPr>
      <w:t>Sayfa</w:t>
    </w:r>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637604">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637604">
      <w:rPr>
        <w:rStyle w:val="SayfaNumaras"/>
        <w:b/>
        <w:noProof/>
      </w:rPr>
      <w:t>13</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E8B8D" w14:textId="77777777" w:rsidR="00A07F19" w:rsidRDefault="00A07F19">
      <w:r>
        <w:separator/>
      </w:r>
    </w:p>
  </w:footnote>
  <w:footnote w:type="continuationSeparator" w:id="0">
    <w:p w14:paraId="221F1986" w14:textId="77777777" w:rsidR="00A07F19" w:rsidRDefault="00A07F19">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086"/>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445D"/>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36F6"/>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37604"/>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17303"/>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1EE3"/>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07F19"/>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44DD"/>
    <w:rsid w:val="00B57E19"/>
    <w:rsid w:val="00B60285"/>
    <w:rsid w:val="00B60950"/>
    <w:rsid w:val="00B62721"/>
    <w:rsid w:val="00B62AE9"/>
    <w:rsid w:val="00B634E6"/>
    <w:rsid w:val="00B66043"/>
    <w:rsid w:val="00B70589"/>
    <w:rsid w:val="00B71162"/>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4E05"/>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104010378">
      <w:bodyDiv w:val="1"/>
      <w:marLeft w:val="0"/>
      <w:marRight w:val="0"/>
      <w:marTop w:val="0"/>
      <w:marBottom w:val="0"/>
      <w:divBdr>
        <w:top w:val="none" w:sz="0" w:space="0" w:color="auto"/>
        <w:left w:val="none" w:sz="0" w:space="0" w:color="auto"/>
        <w:bottom w:val="none" w:sz="0" w:space="0" w:color="auto"/>
        <w:right w:val="none" w:sz="0" w:space="0" w:color="auto"/>
      </w:divBdr>
    </w:div>
    <w:div w:id="389232070">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3B283-D922-4EC8-95BE-10B298E1C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Pages>
  <Words>2896</Words>
  <Characters>16509</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19367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Büşranur Dalkılıç</cp:lastModifiedBy>
  <cp:revision>81</cp:revision>
  <cp:lastPrinted>2015-04-13T14:09:00Z</cp:lastPrinted>
  <dcterms:created xsi:type="dcterms:W3CDTF">2018-09-10T11:20:00Z</dcterms:created>
  <dcterms:modified xsi:type="dcterms:W3CDTF">2024-04-02T06:51:00Z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datetime=2024-03-27T08:41:50.148Z</vt:lpwstr>
  </property>
</Properties>
</file>